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219.169998pt;margin-top:.574662pt;width:1.44pt;height:92.304pt;mso-position-horizontal-relative:page;mso-position-vertical-relative:paragraph;z-index:15729152" filled="true" fillcolor="#183a6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1323293</wp:posOffset>
            </wp:positionH>
            <wp:positionV relativeFrom="paragraph">
              <wp:posOffset>112768</wp:posOffset>
            </wp:positionV>
            <wp:extent cx="762086" cy="95718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6" cy="9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SIARAN</w:t>
      </w:r>
      <w:r>
        <w:rPr>
          <w:color w:val="003399"/>
          <w:spacing w:val="-2"/>
        </w:rPr>
        <w:t> </w:t>
      </w:r>
      <w:r>
        <w:rPr>
          <w:color w:val="003399"/>
        </w:rPr>
        <w:t>PERS</w:t>
      </w:r>
    </w:p>
    <w:p>
      <w:pPr>
        <w:pStyle w:val="BodyText"/>
        <w:spacing w:before="122"/>
        <w:ind w:left="4326" w:right="798"/>
        <w:jc w:val="center"/>
      </w:pPr>
      <w:r>
        <w:rPr/>
        <w:t>Biro</w:t>
      </w:r>
      <w:r>
        <w:rPr>
          <w:spacing w:val="-2"/>
        </w:rPr>
        <w:t> </w:t>
      </w:r>
      <w:r>
        <w:rPr/>
        <w:t>Hubungan</w:t>
      </w:r>
      <w:r>
        <w:rPr>
          <w:spacing w:val="-4"/>
        </w:rPr>
        <w:t> </w:t>
      </w:r>
      <w:r>
        <w:rPr/>
        <w:t>Masyarakat</w:t>
      </w:r>
    </w:p>
    <w:p>
      <w:pPr>
        <w:pStyle w:val="BodyText"/>
        <w:ind w:left="4326" w:right="798"/>
        <w:jc w:val="center"/>
      </w:pPr>
      <w:r>
        <w:rPr/>
        <w:t>Gd. I Lt. 2, Jl. M.I. Ridwan Rais No. 5, Jakarta 10110</w:t>
      </w:r>
      <w:r>
        <w:rPr>
          <w:spacing w:val="-52"/>
        </w:rPr>
        <w:t> </w:t>
      </w:r>
      <w:r>
        <w:rPr/>
        <w:t>Telp:</w:t>
      </w:r>
      <w:r>
        <w:rPr>
          <w:spacing w:val="-3"/>
        </w:rPr>
        <w:t> </w:t>
      </w:r>
      <w:r>
        <w:rPr/>
        <w:t>021-3860371/Fax:</w:t>
      </w:r>
      <w:r>
        <w:rPr>
          <w:spacing w:val="-2"/>
        </w:rPr>
        <w:t> </w:t>
      </w:r>
      <w:r>
        <w:rPr/>
        <w:t>021-3508711</w:t>
      </w:r>
    </w:p>
    <w:p>
      <w:pPr>
        <w:pStyle w:val="BodyText"/>
        <w:spacing w:line="293" w:lineRule="exact"/>
        <w:ind w:left="4326" w:right="794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3448684</wp:posOffset>
            </wp:positionH>
            <wp:positionV relativeFrom="paragraph">
              <wp:posOffset>257567</wp:posOffset>
            </wp:positionV>
            <wp:extent cx="669993" cy="1089659"/>
            <wp:effectExtent l="0" t="0" r="0" b="0"/>
            <wp:wrapTopAndBottom/>
            <wp:docPr id="5" name="image3.png" descr="D:\RENO\2023\20230319 AEM Retreat\RILIS\20230321 Rilis Gala Dinner\1. ASEAN INDONESIA 2023 LOGO - PRIMARY CONFIGURATIO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93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462C1"/>
            <w:u w:val="single" w:color="0462C1"/>
          </w:rPr>
          <w:t>www.kemendag.go.id</w:t>
        </w:r>
      </w:hyperlink>
    </w:p>
    <w:p>
      <w:pPr>
        <w:pStyle w:val="BodyText"/>
        <w:spacing w:before="5"/>
        <w:rPr>
          <w:sz w:val="8"/>
        </w:rPr>
      </w:pPr>
    </w:p>
    <w:p>
      <w:pPr>
        <w:spacing w:before="39"/>
        <w:ind w:left="443" w:right="244" w:firstLine="0"/>
        <w:jc w:val="center"/>
        <w:rPr>
          <w:b/>
          <w:sz w:val="30"/>
        </w:rPr>
      </w:pPr>
      <w:r>
        <w:rPr>
          <w:b/>
          <w:sz w:val="30"/>
        </w:rPr>
        <w:t>Pimpin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Konsultasi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ke-7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AEM-Hong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Kong,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RRT</w:t>
      </w:r>
    </w:p>
    <w:p>
      <w:pPr>
        <w:spacing w:before="1"/>
        <w:ind w:left="443" w:right="178" w:firstLine="0"/>
        <w:jc w:val="center"/>
        <w:rPr>
          <w:b/>
          <w:sz w:val="30"/>
        </w:rPr>
      </w:pPr>
      <w:r>
        <w:rPr>
          <w:b/>
          <w:sz w:val="30"/>
        </w:rPr>
        <w:t>Mendag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Zulkifli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Hasan: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Optimalkan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Potensi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Perdagangan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ASEAN-Hong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Kong</w:t>
      </w:r>
    </w:p>
    <w:p>
      <w:pPr>
        <w:pStyle w:val="BodyText"/>
        <w:spacing w:before="241"/>
        <w:ind w:left="313" w:right="108"/>
        <w:jc w:val="both"/>
      </w:pPr>
      <w:r>
        <w:rPr>
          <w:b/>
        </w:rPr>
        <w:t>Semarang, 20 Agustus 2023 </w:t>
      </w:r>
      <w:r>
        <w:rPr/>
        <w:t>– Menteri Perdagangan Zulkifli Hasan mengatakan, ASEAN dan Hong</w:t>
      </w:r>
      <w:r>
        <w:rPr>
          <w:spacing w:val="1"/>
        </w:rPr>
        <w:t> </w:t>
      </w:r>
      <w:r>
        <w:rPr/>
        <w:t>Kong perlu mengoptimalkan potensi perdagangan kedua ekonomi. Hong Kong merupakan mitra</w:t>
      </w:r>
      <w:r>
        <w:rPr>
          <w:spacing w:val="1"/>
        </w:rPr>
        <w:t> </w:t>
      </w:r>
      <w:r>
        <w:rPr/>
        <w:t>dagang terbesar ketujuh bagi ASEAN dan peringkat kelima terbesar sebagai asal investasi asing di</w:t>
      </w:r>
      <w:r>
        <w:rPr>
          <w:spacing w:val="1"/>
        </w:rPr>
        <w:t> </w:t>
      </w:r>
      <w:r>
        <w:rPr/>
        <w:t>ASEAN. Sedangkan bagi Hong Kong, ASEAN menjadi mitra dagang terbesar kedua dan sumber</w:t>
      </w:r>
      <w:r>
        <w:rPr>
          <w:spacing w:val="1"/>
        </w:rPr>
        <w:t> </w:t>
      </w:r>
      <w:r>
        <w:rPr/>
        <w:t>investasi asing terbesar keenam. Selain itu, Hong Kong juga merupakan salah satu hub penting</w:t>
      </w:r>
      <w:r>
        <w:rPr>
          <w:spacing w:val="1"/>
        </w:rPr>
        <w:t> </w:t>
      </w:r>
      <w:r>
        <w:rPr/>
        <w:t>dalam</w:t>
      </w:r>
      <w:r>
        <w:rPr>
          <w:spacing w:val="-3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313" w:right="109"/>
        <w:jc w:val="both"/>
      </w:pPr>
      <w:r>
        <w:rPr/>
        <w:t>Hal</w:t>
      </w:r>
      <w:r>
        <w:rPr>
          <w:spacing w:val="-5"/>
        </w:rPr>
        <w:t> </w:t>
      </w:r>
      <w:r>
        <w:rPr/>
        <w:t>ini</w:t>
      </w:r>
      <w:r>
        <w:rPr>
          <w:spacing w:val="-7"/>
        </w:rPr>
        <w:t> </w:t>
      </w:r>
      <w:r>
        <w:rPr/>
        <w:t>disampaikan</w:t>
      </w:r>
      <w:r>
        <w:rPr>
          <w:spacing w:val="-5"/>
        </w:rPr>
        <w:t> </w:t>
      </w:r>
      <w:r>
        <w:rPr/>
        <w:t>Mendag</w:t>
      </w:r>
      <w:r>
        <w:rPr>
          <w:spacing w:val="-5"/>
        </w:rPr>
        <w:t> </w:t>
      </w:r>
      <w:r>
        <w:rPr/>
        <w:t>Zulkifli</w:t>
      </w:r>
      <w:r>
        <w:rPr>
          <w:spacing w:val="-7"/>
        </w:rPr>
        <w:t> </w:t>
      </w:r>
      <w:r>
        <w:rPr/>
        <w:t>Hasan</w:t>
      </w:r>
      <w:r>
        <w:rPr>
          <w:spacing w:val="-2"/>
        </w:rPr>
        <w:t> </w:t>
      </w:r>
      <w:r>
        <w:rPr/>
        <w:t>saat</w:t>
      </w:r>
      <w:r>
        <w:rPr>
          <w:spacing w:val="-5"/>
        </w:rPr>
        <w:t> </w:t>
      </w:r>
      <w:r>
        <w:rPr/>
        <w:t>memimpin</w:t>
      </w:r>
      <w:r>
        <w:rPr>
          <w:spacing w:val="-6"/>
        </w:rPr>
        <w:t> </w:t>
      </w:r>
      <w:r>
        <w:rPr/>
        <w:t>Pertemuan</w:t>
      </w:r>
      <w:r>
        <w:rPr>
          <w:spacing w:val="-4"/>
        </w:rPr>
        <w:t> </w:t>
      </w:r>
      <w:r>
        <w:rPr/>
        <w:t>Konsultasi</w:t>
      </w:r>
      <w:r>
        <w:rPr>
          <w:spacing w:val="-6"/>
        </w:rPr>
        <w:t> </w:t>
      </w:r>
      <w:r>
        <w:rPr/>
        <w:t>ke-7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Menteri</w:t>
      </w:r>
      <w:r>
        <w:rPr>
          <w:spacing w:val="-52"/>
        </w:rPr>
        <w:t> </w:t>
      </w:r>
      <w:r>
        <w:rPr/>
        <w:t>Ekonomi ASEAN dengan Hong Kong, Tiongkok (7</w:t>
      </w:r>
      <w:r>
        <w:rPr>
          <w:vertAlign w:val="superscript"/>
        </w:rPr>
        <w:t>th</w:t>
      </w:r>
      <w:r>
        <w:rPr>
          <w:vertAlign w:val="baseline"/>
        </w:rPr>
        <w:t> Consultation AEM-HKC) yang dilaksanakan pada</w:t>
      </w:r>
      <w:r>
        <w:rPr>
          <w:spacing w:val="1"/>
          <w:vertAlign w:val="baseline"/>
        </w:rPr>
        <w:t> </w:t>
      </w:r>
      <w:r>
        <w:rPr>
          <w:vertAlign w:val="baseline"/>
        </w:rPr>
        <w:t>Minggu,</w:t>
      </w:r>
      <w:r>
        <w:rPr>
          <w:spacing w:val="1"/>
          <w:vertAlign w:val="baseline"/>
        </w:rPr>
        <w:t> </w:t>
      </w:r>
      <w:r>
        <w:rPr>
          <w:vertAlign w:val="baseline"/>
        </w:rPr>
        <w:t>(20/8)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Semarang,</w:t>
      </w:r>
      <w:r>
        <w:rPr>
          <w:spacing w:val="1"/>
          <w:vertAlign w:val="baseline"/>
        </w:rPr>
        <w:t> </w:t>
      </w:r>
      <w:r>
        <w:rPr>
          <w:vertAlign w:val="baseline"/>
        </w:rPr>
        <w:t>Jawa</w:t>
      </w:r>
      <w:r>
        <w:rPr>
          <w:spacing w:val="1"/>
          <w:vertAlign w:val="baseline"/>
        </w:rPr>
        <w:t> </w:t>
      </w:r>
      <w:r>
        <w:rPr>
          <w:vertAlign w:val="baseline"/>
        </w:rPr>
        <w:t>Tengah.</w:t>
      </w:r>
      <w:r>
        <w:rPr>
          <w:spacing w:val="1"/>
          <w:vertAlign w:val="baseline"/>
        </w:rPr>
        <w:t> </w:t>
      </w:r>
      <w:r>
        <w:rPr>
          <w:vertAlign w:val="baseline"/>
        </w:rPr>
        <w:t>Pertemuan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bagian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rangkaian</w:t>
      </w:r>
      <w:r>
        <w:rPr>
          <w:spacing w:val="1"/>
          <w:vertAlign w:val="baseline"/>
        </w:rPr>
        <w:t> </w:t>
      </w:r>
      <w:r>
        <w:rPr>
          <w:vertAlign w:val="baseline"/>
        </w:rPr>
        <w:t>Pertemuan</w:t>
      </w:r>
      <w:r>
        <w:rPr>
          <w:spacing w:val="1"/>
          <w:vertAlign w:val="baseline"/>
        </w:rPr>
        <w:t> </w:t>
      </w:r>
      <w:r>
        <w:rPr>
          <w:vertAlign w:val="baseline"/>
        </w:rPr>
        <w:t>ke-55</w:t>
      </w:r>
      <w:r>
        <w:rPr>
          <w:spacing w:val="1"/>
          <w:vertAlign w:val="baseline"/>
        </w:rPr>
        <w:t> </w:t>
      </w:r>
      <w:r>
        <w:rPr>
          <w:vertAlign w:val="baseline"/>
        </w:rPr>
        <w:t>Menteri-Menteri</w:t>
      </w:r>
      <w:r>
        <w:rPr>
          <w:spacing w:val="1"/>
          <w:vertAlign w:val="baseline"/>
        </w:rPr>
        <w:t> </w:t>
      </w:r>
      <w:r>
        <w:rPr>
          <w:vertAlign w:val="baseline"/>
        </w:rPr>
        <w:t>Ekonomi</w:t>
      </w:r>
      <w:r>
        <w:rPr>
          <w:spacing w:val="1"/>
          <w:vertAlign w:val="baseline"/>
        </w:rPr>
        <w:t> </w:t>
      </w:r>
      <w:r>
        <w:rPr>
          <w:vertAlign w:val="baseline"/>
        </w:rPr>
        <w:t>ASEAN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Pertemuan</w:t>
      </w:r>
      <w:r>
        <w:rPr>
          <w:spacing w:val="1"/>
          <w:vertAlign w:val="baseline"/>
        </w:rPr>
        <w:t> </w:t>
      </w:r>
      <w:r>
        <w:rPr>
          <w:vertAlign w:val="baseline"/>
        </w:rPr>
        <w:t>Terkait</w:t>
      </w:r>
      <w:r>
        <w:rPr>
          <w:spacing w:val="1"/>
          <w:vertAlign w:val="baseline"/>
        </w:rPr>
        <w:t> </w:t>
      </w:r>
      <w:r>
        <w:rPr>
          <w:vertAlign w:val="baseline"/>
        </w:rPr>
        <w:t>Lainnya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-52"/>
          <w:vertAlign w:val="baseline"/>
        </w:rPr>
        <w:t> </w:t>
      </w:r>
      <w:r>
        <w:rPr>
          <w:vertAlign w:val="baseline"/>
        </w:rPr>
        <w:t>dilaksanakan pada 17—22 Agustus 2023. Sementara itu, Delegasi Hong Kong dipimpin Sekretaris</w:t>
      </w:r>
      <w:r>
        <w:rPr>
          <w:spacing w:val="1"/>
          <w:vertAlign w:val="baseline"/>
        </w:rPr>
        <w:t> </w:t>
      </w:r>
      <w:r>
        <w:rPr>
          <w:vertAlign w:val="baseline"/>
        </w:rPr>
        <w:t>Perdagangan</w:t>
      </w:r>
      <w:r>
        <w:rPr>
          <w:spacing w:val="-2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Pembangunan</w:t>
      </w:r>
      <w:r>
        <w:rPr>
          <w:spacing w:val="1"/>
          <w:vertAlign w:val="baseline"/>
        </w:rPr>
        <w:t> </w:t>
      </w:r>
      <w:r>
        <w:rPr>
          <w:vertAlign w:val="baseline"/>
        </w:rPr>
        <w:t>Ekonomi,</w:t>
      </w:r>
      <w:r>
        <w:rPr>
          <w:spacing w:val="2"/>
          <w:vertAlign w:val="baseline"/>
        </w:rPr>
        <w:t> </w:t>
      </w:r>
      <w:r>
        <w:rPr>
          <w:vertAlign w:val="baseline"/>
        </w:rPr>
        <w:t>Algernon</w:t>
      </w:r>
      <w:r>
        <w:rPr>
          <w:spacing w:val="1"/>
          <w:vertAlign w:val="baseline"/>
        </w:rPr>
        <w:t> </w:t>
      </w:r>
      <w:r>
        <w:rPr>
          <w:vertAlign w:val="baseline"/>
        </w:rPr>
        <w:t>Yau.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313" w:right="108" w:firstLine="0"/>
        <w:jc w:val="both"/>
        <w:rPr>
          <w:sz w:val="24"/>
        </w:rPr>
      </w:pPr>
      <w:r>
        <w:rPr>
          <w:i/>
          <w:sz w:val="24"/>
        </w:rPr>
        <w:t>“Ini merupakan rangkaian pertemuan ke-9 selama AEM di Semarang. Pertemuan membahas kerja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sama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perdagangan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investasi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serta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memaksimalisasi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potensi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Hong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Kong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sebagai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salah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satu</w:t>
      </w:r>
      <w:r>
        <w:rPr>
          <w:i/>
          <w:spacing w:val="-2"/>
          <w:sz w:val="24"/>
        </w:rPr>
        <w:t> </w:t>
      </w:r>
      <w:r>
        <w:rPr>
          <w:sz w:val="24"/>
        </w:rPr>
        <w:t>hub</w:t>
      </w:r>
      <w:r>
        <w:rPr>
          <w:spacing w:val="-52"/>
          <w:sz w:val="24"/>
        </w:rPr>
        <w:t> </w:t>
      </w:r>
      <w:r>
        <w:rPr>
          <w:i/>
          <w:sz w:val="24"/>
        </w:rPr>
        <w:t>penting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dalam perdagangan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internasional,”</w:t>
      </w:r>
      <w:r>
        <w:rPr>
          <w:i/>
          <w:spacing w:val="4"/>
          <w:sz w:val="24"/>
        </w:rPr>
        <w:t> </w:t>
      </w:r>
      <w:r>
        <w:rPr>
          <w:sz w:val="24"/>
        </w:rPr>
        <w:t>ungkap</w:t>
      </w:r>
      <w:r>
        <w:rPr>
          <w:spacing w:val="1"/>
          <w:sz w:val="24"/>
        </w:rPr>
        <w:t> </w:t>
      </w:r>
      <w:r>
        <w:rPr>
          <w:sz w:val="24"/>
        </w:rPr>
        <w:t>Mendag</w:t>
      </w:r>
      <w:r>
        <w:rPr>
          <w:spacing w:val="-1"/>
          <w:sz w:val="24"/>
        </w:rPr>
        <w:t> </w:t>
      </w:r>
      <w:r>
        <w:rPr>
          <w:sz w:val="24"/>
        </w:rPr>
        <w:t>Zulkifli Hasan.</w:t>
      </w:r>
    </w:p>
    <w:p>
      <w:pPr>
        <w:pStyle w:val="BodyText"/>
        <w:spacing w:before="7"/>
        <w:rPr>
          <w:sz w:val="19"/>
        </w:rPr>
      </w:pPr>
    </w:p>
    <w:p>
      <w:pPr>
        <w:spacing w:line="240" w:lineRule="auto" w:before="0"/>
        <w:ind w:left="313" w:right="109" w:firstLine="0"/>
        <w:jc w:val="both"/>
        <w:rPr>
          <w:sz w:val="24"/>
        </w:rPr>
      </w:pPr>
      <w:r>
        <w:rPr>
          <w:sz w:val="24"/>
        </w:rPr>
        <w:t>Selaku</w:t>
      </w:r>
      <w:r>
        <w:rPr>
          <w:spacing w:val="1"/>
          <w:sz w:val="24"/>
        </w:rPr>
        <w:t> </w:t>
      </w:r>
      <w:r>
        <w:rPr>
          <w:sz w:val="24"/>
        </w:rPr>
        <w:t>Ketua</w:t>
      </w:r>
      <w:r>
        <w:rPr>
          <w:spacing w:val="1"/>
          <w:sz w:val="24"/>
        </w:rPr>
        <w:t> </w:t>
      </w:r>
      <w:r>
        <w:rPr>
          <w:sz w:val="24"/>
        </w:rPr>
        <w:t>AEM,</w:t>
      </w:r>
      <w:r>
        <w:rPr>
          <w:spacing w:val="1"/>
          <w:sz w:val="24"/>
        </w:rPr>
        <w:t> </w:t>
      </w:r>
      <w:r>
        <w:rPr>
          <w:sz w:val="24"/>
        </w:rPr>
        <w:t>Zulkifli</w:t>
      </w:r>
      <w:r>
        <w:rPr>
          <w:spacing w:val="1"/>
          <w:sz w:val="24"/>
        </w:rPr>
        <w:t> </w:t>
      </w:r>
      <w:r>
        <w:rPr>
          <w:sz w:val="24"/>
        </w:rPr>
        <w:t>Hasan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1"/>
          <w:sz w:val="24"/>
        </w:rPr>
        <w:t> </w:t>
      </w:r>
      <w:r>
        <w:rPr>
          <w:sz w:val="24"/>
        </w:rPr>
        <w:t>mengumumkan</w:t>
      </w:r>
      <w:r>
        <w:rPr>
          <w:spacing w:val="1"/>
          <w:sz w:val="24"/>
        </w:rPr>
        <w:t> </w:t>
      </w:r>
      <w:r>
        <w:rPr>
          <w:sz w:val="24"/>
        </w:rPr>
        <w:t>selesainya</w:t>
      </w:r>
      <w:r>
        <w:rPr>
          <w:spacing w:val="1"/>
          <w:sz w:val="24"/>
        </w:rPr>
        <w:t> </w:t>
      </w:r>
      <w:r>
        <w:rPr>
          <w:sz w:val="24"/>
        </w:rPr>
        <w:t>Protokol</w:t>
      </w:r>
      <w:r>
        <w:rPr>
          <w:spacing w:val="1"/>
          <w:sz w:val="24"/>
        </w:rPr>
        <w:t> </w:t>
      </w:r>
      <w:r>
        <w:rPr>
          <w:sz w:val="24"/>
        </w:rPr>
        <w:t>Pertama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Mengubah</w:t>
      </w:r>
      <w:r>
        <w:rPr>
          <w:spacing w:val="1"/>
          <w:sz w:val="24"/>
        </w:rPr>
        <w:t> </w:t>
      </w:r>
      <w:r>
        <w:rPr>
          <w:sz w:val="24"/>
        </w:rPr>
        <w:t>Persetujuan</w:t>
      </w:r>
      <w:r>
        <w:rPr>
          <w:spacing w:val="1"/>
          <w:sz w:val="24"/>
        </w:rPr>
        <w:t> </w:t>
      </w:r>
      <w:r>
        <w:rPr>
          <w:sz w:val="24"/>
        </w:rPr>
        <w:t>Perdagangan</w:t>
      </w:r>
      <w:r>
        <w:rPr>
          <w:spacing w:val="1"/>
          <w:sz w:val="24"/>
        </w:rPr>
        <w:t> </w:t>
      </w:r>
      <w:r>
        <w:rPr>
          <w:sz w:val="24"/>
        </w:rPr>
        <w:t>Bebas</w:t>
      </w:r>
      <w:r>
        <w:rPr>
          <w:spacing w:val="1"/>
          <w:sz w:val="24"/>
        </w:rPr>
        <w:t> </w:t>
      </w:r>
      <w:r>
        <w:rPr>
          <w:sz w:val="24"/>
        </w:rPr>
        <w:t>ASEAN-Hong</w:t>
      </w:r>
      <w:r>
        <w:rPr>
          <w:spacing w:val="1"/>
          <w:sz w:val="24"/>
        </w:rPr>
        <w:t> </w:t>
      </w:r>
      <w:r>
        <w:rPr>
          <w:sz w:val="24"/>
        </w:rPr>
        <w:t>Kong,</w:t>
      </w:r>
      <w:r>
        <w:rPr>
          <w:spacing w:val="1"/>
          <w:sz w:val="24"/>
        </w:rPr>
        <w:t> </w:t>
      </w:r>
      <w:r>
        <w:rPr>
          <w:sz w:val="24"/>
        </w:rPr>
        <w:t>China/AHKFTA</w:t>
      </w:r>
      <w:r>
        <w:rPr>
          <w:spacing w:val="1"/>
          <w:sz w:val="24"/>
        </w:rPr>
        <w:t> </w:t>
      </w:r>
      <w:r>
        <w:rPr>
          <w:sz w:val="24"/>
        </w:rPr>
        <w:t>terkait</w:t>
      </w:r>
      <w:r>
        <w:rPr>
          <w:spacing w:val="1"/>
          <w:sz w:val="24"/>
        </w:rPr>
        <w:t> </w:t>
      </w:r>
      <w:r>
        <w:rPr>
          <w:sz w:val="24"/>
        </w:rPr>
        <w:t>aturan</w:t>
      </w:r>
      <w:r>
        <w:rPr>
          <w:spacing w:val="1"/>
          <w:sz w:val="24"/>
        </w:rPr>
        <w:t> </w:t>
      </w:r>
      <w:r>
        <w:rPr>
          <w:sz w:val="24"/>
        </w:rPr>
        <w:t>khusus barang-barang tertentu </w:t>
      </w:r>
      <w:r>
        <w:rPr>
          <w:i/>
          <w:sz w:val="24"/>
        </w:rPr>
        <w:t>(Product Specific Rules/PSR)</w:t>
      </w:r>
      <w:r>
        <w:rPr>
          <w:sz w:val="24"/>
        </w:rPr>
        <w:t>. </w:t>
      </w:r>
      <w:r>
        <w:rPr>
          <w:i/>
          <w:sz w:val="24"/>
        </w:rPr>
        <w:t>“Protokol Pertama untuk Mengubah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AHKFTA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akan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segera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ditandatangani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oleh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Hong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Kong,”</w:t>
      </w:r>
      <w:r>
        <w:rPr>
          <w:i/>
          <w:spacing w:val="-7"/>
          <w:sz w:val="24"/>
        </w:rPr>
        <w:t> </w:t>
      </w:r>
      <w:r>
        <w:rPr>
          <w:sz w:val="24"/>
        </w:rPr>
        <w:t>tandas</w:t>
      </w:r>
      <w:r>
        <w:rPr>
          <w:spacing w:val="-8"/>
          <w:sz w:val="24"/>
        </w:rPr>
        <w:t> </w:t>
      </w:r>
      <w:r>
        <w:rPr>
          <w:sz w:val="24"/>
        </w:rPr>
        <w:t>Mendag</w:t>
      </w:r>
      <w:r>
        <w:rPr>
          <w:spacing w:val="-11"/>
          <w:sz w:val="24"/>
        </w:rPr>
        <w:t> </w:t>
      </w:r>
      <w:r>
        <w:rPr>
          <w:sz w:val="24"/>
        </w:rPr>
        <w:t>Zulkifli</w:t>
      </w:r>
      <w:r>
        <w:rPr>
          <w:spacing w:val="-10"/>
          <w:sz w:val="24"/>
        </w:rPr>
        <w:t> </w:t>
      </w:r>
      <w:r>
        <w:rPr>
          <w:sz w:val="24"/>
        </w:rPr>
        <w:t>Hasan.</w:t>
      </w:r>
      <w:r>
        <w:rPr>
          <w:spacing w:val="-52"/>
          <w:sz w:val="24"/>
        </w:rPr>
        <w:t> </w:t>
      </w:r>
      <w:r>
        <w:rPr>
          <w:sz w:val="24"/>
        </w:rPr>
        <w:t>Pada</w:t>
      </w:r>
      <w:r>
        <w:rPr>
          <w:spacing w:val="-8"/>
          <w:sz w:val="24"/>
        </w:rPr>
        <w:t> </w:t>
      </w:r>
      <w:r>
        <w:rPr>
          <w:sz w:val="24"/>
        </w:rPr>
        <w:t>kesempatan</w:t>
      </w:r>
      <w:r>
        <w:rPr>
          <w:spacing w:val="-9"/>
          <w:sz w:val="24"/>
        </w:rPr>
        <w:t> </w:t>
      </w:r>
      <w:r>
        <w:rPr>
          <w:sz w:val="24"/>
        </w:rPr>
        <w:t>tersebut,</w:t>
      </w:r>
      <w:r>
        <w:rPr>
          <w:spacing w:val="-8"/>
          <w:sz w:val="24"/>
        </w:rPr>
        <w:t> </w:t>
      </w:r>
      <w:r>
        <w:rPr>
          <w:sz w:val="24"/>
        </w:rPr>
        <w:t>Indonesia</w:t>
      </w:r>
      <w:r>
        <w:rPr>
          <w:spacing w:val="-9"/>
          <w:sz w:val="24"/>
        </w:rPr>
        <w:t> </w:t>
      </w:r>
      <w:r>
        <w:rPr>
          <w:sz w:val="24"/>
        </w:rPr>
        <w:t>menyampaikan</w:t>
      </w:r>
      <w:r>
        <w:rPr>
          <w:spacing w:val="-6"/>
          <w:sz w:val="24"/>
        </w:rPr>
        <w:t> </w:t>
      </w:r>
      <w:r>
        <w:rPr>
          <w:sz w:val="24"/>
        </w:rPr>
        <w:t>telah</w:t>
      </w:r>
      <w:r>
        <w:rPr>
          <w:spacing w:val="-10"/>
          <w:sz w:val="24"/>
        </w:rPr>
        <w:t> </w:t>
      </w:r>
      <w:r>
        <w:rPr>
          <w:sz w:val="24"/>
        </w:rPr>
        <w:t>dipenuhinya</w:t>
      </w:r>
      <w:r>
        <w:rPr>
          <w:spacing w:val="-9"/>
          <w:sz w:val="24"/>
        </w:rPr>
        <w:t> </w:t>
      </w:r>
      <w:r>
        <w:rPr>
          <w:sz w:val="24"/>
        </w:rPr>
        <w:t>prosedur</w:t>
      </w:r>
      <w:r>
        <w:rPr>
          <w:spacing w:val="-6"/>
          <w:sz w:val="24"/>
        </w:rPr>
        <w:t> </w:t>
      </w:r>
      <w:r>
        <w:rPr>
          <w:sz w:val="24"/>
        </w:rPr>
        <w:t>sesuai</w:t>
      </w:r>
      <w:r>
        <w:rPr>
          <w:spacing w:val="-7"/>
          <w:sz w:val="24"/>
        </w:rPr>
        <w:t> </w:t>
      </w:r>
      <w:r>
        <w:rPr>
          <w:sz w:val="24"/>
        </w:rPr>
        <w:t>peraturan</w:t>
      </w:r>
      <w:r>
        <w:rPr>
          <w:spacing w:val="-5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negeri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siap</w:t>
      </w:r>
      <w:r>
        <w:rPr>
          <w:spacing w:val="-3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penandatanganan.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13" w:right="111"/>
        <w:jc w:val="both"/>
      </w:pPr>
      <w:r>
        <w:rPr/>
        <w:t>ASEAN</w:t>
      </w:r>
      <w:r>
        <w:rPr>
          <w:spacing w:val="-6"/>
        </w:rPr>
        <w:t> </w:t>
      </w:r>
      <w:r>
        <w:rPr/>
        <w:t>dan</w:t>
      </w:r>
      <w:r>
        <w:rPr>
          <w:spacing w:val="-6"/>
        </w:rPr>
        <w:t> </w:t>
      </w:r>
      <w:r>
        <w:rPr/>
        <w:t>Hong</w:t>
      </w:r>
      <w:r>
        <w:rPr>
          <w:spacing w:val="-8"/>
        </w:rPr>
        <w:t> </w:t>
      </w:r>
      <w:r>
        <w:rPr/>
        <w:t>Kong,</w:t>
      </w:r>
      <w:r>
        <w:rPr>
          <w:spacing w:val="-4"/>
        </w:rPr>
        <w:t> </w:t>
      </w:r>
      <w:r>
        <w:rPr/>
        <w:t>lanjut</w:t>
      </w:r>
      <w:r>
        <w:rPr>
          <w:spacing w:val="-6"/>
        </w:rPr>
        <w:t> </w:t>
      </w:r>
      <w:r>
        <w:rPr/>
        <w:t>Mendag</w:t>
      </w:r>
      <w:r>
        <w:rPr>
          <w:spacing w:val="-7"/>
        </w:rPr>
        <w:t> </w:t>
      </w:r>
      <w:r>
        <w:rPr/>
        <w:t>Zulkifli</w:t>
      </w:r>
      <w:r>
        <w:rPr>
          <w:spacing w:val="-6"/>
        </w:rPr>
        <w:t> </w:t>
      </w:r>
      <w:r>
        <w:rPr/>
        <w:t>Hasan,</w:t>
      </w:r>
      <w:r>
        <w:rPr>
          <w:spacing w:val="-5"/>
        </w:rPr>
        <w:t> </w:t>
      </w:r>
      <w:r>
        <w:rPr/>
        <w:t>juga</w:t>
      </w:r>
      <w:r>
        <w:rPr>
          <w:spacing w:val="-5"/>
        </w:rPr>
        <w:t> </w:t>
      </w:r>
      <w:r>
        <w:rPr/>
        <w:t>membahas</w:t>
      </w:r>
      <w:r>
        <w:rPr>
          <w:spacing w:val="-5"/>
        </w:rPr>
        <w:t> </w:t>
      </w:r>
      <w:r>
        <w:rPr/>
        <w:t>Program</w:t>
      </w:r>
      <w:r>
        <w:rPr>
          <w:spacing w:val="-4"/>
        </w:rPr>
        <w:t> </w:t>
      </w:r>
      <w:r>
        <w:rPr/>
        <w:t>Kerja</w:t>
      </w:r>
      <w:r>
        <w:rPr>
          <w:spacing w:val="-6"/>
        </w:rPr>
        <w:t> </w:t>
      </w:r>
      <w:r>
        <w:rPr/>
        <w:t>Sama</w:t>
      </w:r>
      <w:r>
        <w:rPr>
          <w:spacing w:val="-7"/>
        </w:rPr>
        <w:t> </w:t>
      </w:r>
      <w:r>
        <w:rPr/>
        <w:t>Ekonomi</w:t>
      </w:r>
      <w:r>
        <w:rPr>
          <w:spacing w:val="-52"/>
        </w:rPr>
        <w:t> </w:t>
      </w:r>
      <w:r>
        <w:rPr/>
        <w:t>dan Teknis yang diharapkan dapat dimanfaatkan untuk meningkatkan kapasitas pelaku usaha di</w:t>
      </w:r>
      <w:r>
        <w:rPr>
          <w:spacing w:val="1"/>
        </w:rPr>
        <w:t> </w:t>
      </w:r>
      <w:r>
        <w:rPr/>
        <w:t>ASEAN, termasuk Indonesia, untuk bisa memasuki pasar ekspor. Di akhir pertemuan, Ketua AEM</w:t>
      </w:r>
      <w:r>
        <w:rPr>
          <w:spacing w:val="1"/>
        </w:rPr>
        <w:t> </w:t>
      </w:r>
      <w:r>
        <w:rPr/>
        <w:t>Zulkifli</w:t>
      </w:r>
      <w:r>
        <w:rPr>
          <w:spacing w:val="-1"/>
        </w:rPr>
        <w:t> </w:t>
      </w:r>
      <w:r>
        <w:rPr/>
        <w:t>Hasan</w:t>
      </w:r>
      <w:r>
        <w:rPr>
          <w:spacing w:val="-1"/>
        </w:rPr>
        <w:t> </w:t>
      </w:r>
      <w:r>
        <w:rPr/>
        <w:t>juga</w:t>
      </w:r>
      <w:r>
        <w:rPr>
          <w:spacing w:val="-2"/>
        </w:rPr>
        <w:t> </w:t>
      </w:r>
      <w:r>
        <w:rPr/>
        <w:t>mencatat</w:t>
      </w:r>
      <w:r>
        <w:rPr>
          <w:spacing w:val="-2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Hong</w:t>
      </w:r>
      <w:r>
        <w:rPr>
          <w:spacing w:val="-1"/>
        </w:rPr>
        <w:t> </w:t>
      </w:r>
      <w:r>
        <w:rPr/>
        <w:t>Kong untuk</w:t>
      </w:r>
      <w:r>
        <w:rPr>
          <w:spacing w:val="-4"/>
        </w:rPr>
        <w:t> </w:t>
      </w:r>
      <w:r>
        <w:rPr/>
        <w:t>bergabung</w:t>
      </w:r>
      <w:r>
        <w:rPr>
          <w:spacing w:val="-2"/>
        </w:rPr>
        <w:t> </w:t>
      </w:r>
      <w:r>
        <w:rPr/>
        <w:t>dalam RCEP.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313" w:right="114" w:firstLine="0"/>
        <w:jc w:val="both"/>
        <w:rPr>
          <w:sz w:val="24"/>
        </w:rPr>
      </w:pPr>
      <w:r>
        <w:rPr>
          <w:i/>
          <w:sz w:val="24"/>
        </w:rPr>
        <w:t>“Pertemuan ini menjadi momentum penting dalam rangka memperkuat kerja sama antara ASEAN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 Hong Kong sekaligus memperkuat dukungan para pihak terhadap Keketuaan Indonesia 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tahun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ini,”</w:t>
      </w:r>
      <w:r>
        <w:rPr>
          <w:i/>
          <w:spacing w:val="4"/>
          <w:sz w:val="24"/>
        </w:rPr>
        <w:t> </w:t>
      </w:r>
      <w:r>
        <w:rPr>
          <w:sz w:val="24"/>
        </w:rPr>
        <w:t>urai</w:t>
      </w:r>
      <w:r>
        <w:rPr>
          <w:spacing w:val="-1"/>
          <w:sz w:val="24"/>
        </w:rPr>
        <w:t> </w:t>
      </w:r>
      <w:r>
        <w:rPr>
          <w:sz w:val="24"/>
        </w:rPr>
        <w:t>Mendag</w:t>
      </w:r>
      <w:r>
        <w:rPr>
          <w:spacing w:val="1"/>
          <w:sz w:val="24"/>
        </w:rPr>
        <w:t> </w:t>
      </w:r>
      <w:r>
        <w:rPr>
          <w:sz w:val="24"/>
        </w:rPr>
        <w:t>Zulkifli Hasan.</w:t>
      </w:r>
    </w:p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1910" w:h="16850"/>
          <w:pgMar w:footer="789" w:top="1120" w:bottom="980" w:left="820" w:right="1020"/>
          <w:pgNumType w:start="1"/>
        </w:sectPr>
      </w:pPr>
    </w:p>
    <w:p>
      <w:pPr>
        <w:tabs>
          <w:tab w:pos="5268" w:val="left" w:leader="none"/>
        </w:tabs>
        <w:spacing w:line="240" w:lineRule="auto"/>
        <w:ind w:left="45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910846" cy="1936242"/>
            <wp:effectExtent l="0" t="0" r="0" b="0"/>
            <wp:docPr id="7" name="image4.jpeg" descr="D:\Humas\2023\Siaran Pers\Agustus\HKG\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46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2909754" cy="1932051"/>
            <wp:effectExtent l="0" t="0" r="0" b="0"/>
            <wp:docPr id="9" name="image5.jpeg" descr="D:\Humas\2023\Siaran Pers\Agustus\HKG\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754" cy="193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808672</wp:posOffset>
            </wp:positionH>
            <wp:positionV relativeFrom="paragraph">
              <wp:posOffset>135381</wp:posOffset>
            </wp:positionV>
            <wp:extent cx="2903197" cy="1932051"/>
            <wp:effectExtent l="0" t="0" r="0" b="0"/>
            <wp:wrapTopAndBottom/>
            <wp:docPr id="11" name="image6.jpeg" descr="D:\Humas\2023\Siaran Pers\Agustus\HKG\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197" cy="193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3865879</wp:posOffset>
            </wp:positionH>
            <wp:positionV relativeFrom="paragraph">
              <wp:posOffset>135381</wp:posOffset>
            </wp:positionV>
            <wp:extent cx="2903197" cy="1932051"/>
            <wp:effectExtent l="0" t="0" r="0" b="0"/>
            <wp:wrapTopAndBottom/>
            <wp:docPr id="13" name="image7.jpeg" descr="D:\Humas\2023\Siaran Pers\Agustus\HKG\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197" cy="193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2"/>
        <w:ind w:left="1000" w:right="798"/>
        <w:jc w:val="center"/>
      </w:pPr>
      <w:r>
        <w:rPr/>
        <w:t>--selesai--</w:t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1"/>
        <w:gridCol w:w="5222"/>
      </w:tblGrid>
      <w:tr>
        <w:trPr>
          <w:trHeight w:val="1648" w:hRule="atLeast"/>
        </w:trPr>
        <w:tc>
          <w:tcPr>
            <w:tcW w:w="4271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Informasi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lebih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lanjut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hubungi:</w:t>
            </w:r>
          </w:p>
          <w:p>
            <w:pPr>
              <w:pStyle w:val="TableParagraph"/>
              <w:spacing w:before="58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ind w:right="898"/>
              <w:rPr>
                <w:b/>
                <w:sz w:val="22"/>
              </w:rPr>
            </w:pPr>
            <w:r>
              <w:rPr>
                <w:b/>
                <w:sz w:val="22"/>
              </w:rPr>
              <w:t>Kepala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Biro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Hubungan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Masyarakat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Kementerian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8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5222" w:type="dxa"/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ind w:left="751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spacing w:before="1"/>
              <w:ind w:left="751"/>
              <w:rPr>
                <w:b/>
                <w:sz w:val="22"/>
              </w:rPr>
            </w:pPr>
            <w:r>
              <w:rPr>
                <w:b/>
                <w:sz w:val="22"/>
              </w:rPr>
              <w:t>Direktur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Perundingan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</w:p>
          <w:p>
            <w:pPr>
              <w:pStyle w:val="TableParagraph"/>
              <w:ind w:left="751" w:right="180"/>
              <w:rPr>
                <w:b/>
                <w:sz w:val="22"/>
              </w:rPr>
            </w:pPr>
            <w:r>
              <w:rPr>
                <w:b/>
                <w:sz w:val="22"/>
              </w:rPr>
              <w:t>Ditjen Perundingan Perdagangan Internasional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Kementerian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Perdagangan</w:t>
            </w:r>
          </w:p>
          <w:p>
            <w:pPr>
              <w:pStyle w:val="TableParagraph"/>
              <w:spacing w:line="269" w:lineRule="exact" w:before="3"/>
              <w:ind w:left="751"/>
              <w:rPr>
                <w:sz w:val="24"/>
              </w:rPr>
            </w:pPr>
            <w:r>
              <w:rPr>
                <w:sz w:val="22"/>
              </w:rPr>
              <w:t>Email:</w:t>
            </w:r>
            <w:r>
              <w:rPr>
                <w:spacing w:val="-6"/>
                <w:sz w:val="22"/>
              </w:rPr>
              <w:t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asean@kemendag.go.id</w:t>
              </w:r>
            </w:hyperlink>
          </w:p>
        </w:tc>
      </w:tr>
    </w:tbl>
    <w:sectPr>
      <w:pgSz w:w="11910" w:h="16850"/>
      <w:pgMar w:header="0" w:footer="789" w:top="1140" w:bottom="980" w:left="8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4320">
          <wp:simplePos x="0" y="0"/>
          <wp:positionH relativeFrom="page">
            <wp:posOffset>1079006</wp:posOffset>
          </wp:positionH>
          <wp:positionV relativeFrom="page">
            <wp:posOffset>10066019</wp:posOffset>
          </wp:positionV>
          <wp:extent cx="5487474" cy="1767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7474" cy="176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4301" w:right="798"/>
      <w:jc w:val="center"/>
    </w:pPr>
    <w:rPr>
      <w:rFonts w:ascii="Calibri" w:hAnsi="Calibri" w:eastAsia="Calibri" w:cs="Calibri"/>
      <w:b/>
      <w:bCs/>
      <w:sz w:val="36"/>
      <w:szCs w:val="36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kemendag.go.id/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mailto:pusathumas@kemendag.go.id" TargetMode="External"/><Relationship Id="rId14" Type="http://schemas.openxmlformats.org/officeDocument/2006/relationships/hyperlink" Target="mailto:asean@kemendag.go.id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2023-08-22T07:34:54Z</dcterms:created>
  <dcterms:modified xsi:type="dcterms:W3CDTF">2023-08-22T07:34:54Z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2023-08-22T00:00:00Z</vt:filetime>
  </property>
</Properties>
</file>